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EF6B52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EF6B52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EF6B52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2024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01.10.2024</w:t>
            </w:r>
          </w:p>
        </w:tc>
      </w:tr>
      <w:tr w:rsidR="00EF6B52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05.1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Варгашинский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Муниципальный округ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</w:tr>
      <w:tr w:rsidR="00EF6B52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37506000</w:t>
            </w:r>
          </w:p>
        </w:tc>
      </w:tr>
      <w:tr w:rsidR="00EF6B52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</w:tr>
      <w:tr w:rsidR="00EF6B52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0"/>
              </w:rPr>
            </w:pPr>
          </w:p>
        </w:tc>
      </w:tr>
      <w:tr w:rsidR="00EF6B52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F6B52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EF6B52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EF6B52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</w:tbl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Раздел 1 </w:t>
      </w:r>
      <w:r>
        <w:rPr>
          <w:rFonts w:ascii="Times New Roman" w:eastAsia="Times New Roman" w:hAnsi="Times New Roman" w:cs="Times New Roman"/>
          <w:b/>
          <w:color w:val="000000"/>
        </w:rPr>
        <w:t>"Организационная структура учреждения", включает: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Бюджет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муниципального округа по состоянию на 01.10.2024 год включает в себя пять муниципальных бюджетных учреждения: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Детско-юношеский центр», учредитель – Отдел </w:t>
      </w:r>
      <w:r>
        <w:rPr>
          <w:rFonts w:ascii="Times New Roman" w:eastAsia="Times New Roman" w:hAnsi="Times New Roman" w:cs="Times New Roman"/>
          <w:color w:val="000000"/>
        </w:rPr>
        <w:t xml:space="preserve">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районная детско-юношеская спортивная школа», учредитель – Отдел образования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EF6B52" w:rsidRDefault="00476D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ДО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школа искусств», учредитель-Отдел культуры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</w:t>
      </w:r>
      <w:r>
        <w:rPr>
          <w:rFonts w:ascii="Times New Roman" w:eastAsia="Times New Roman" w:hAnsi="Times New Roman" w:cs="Times New Roman"/>
          <w:color w:val="000000"/>
        </w:rPr>
        <w:t>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EF6B52" w:rsidRDefault="00476D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-МБУ Центр Культуры «Современник», учредитель-Отдел культуры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МО;</w:t>
      </w:r>
    </w:p>
    <w:p w:rsidR="00EF6B52" w:rsidRDefault="00476D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-МБУ "Служба ЖКХ и благоустройства"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учредитель -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</w:t>
      </w:r>
    </w:p>
    <w:p w:rsidR="00EF6B52" w:rsidRDefault="00476D19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6B52" w:rsidRDefault="00476D19">
      <w:pPr>
        <w:ind w:firstLine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Ведение бухгалтерского учета, составление и представление отчетно</w:t>
      </w:r>
      <w:r>
        <w:rPr>
          <w:rFonts w:ascii="Times New Roman" w:eastAsia="Times New Roman" w:hAnsi="Times New Roman" w:cs="Times New Roman"/>
          <w:color w:val="000000"/>
        </w:rPr>
        <w:t xml:space="preserve">сти осуществляется Отделом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централизованого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учета Финансового управления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Варгашинского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6B52" w:rsidRDefault="00476D19">
      <w:pPr>
        <w:ind w:firstLine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Раздел 2 "Результаты деятельности учреждения", включает:</w:t>
      </w:r>
    </w:p>
    <w:p w:rsidR="00EF6B52" w:rsidRDefault="00476D19">
      <w:pPr>
        <w:spacing w:before="240" w:after="2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Раздел 3 "Анализ отчета об исполнении учреждением плана его деятельности ", включает: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Источниками финансового обеспечения за отчетный период являлись: субсидии на выполнение муниципального задания, субсидии на иные цели, </w:t>
      </w:r>
      <w:r>
        <w:rPr>
          <w:rFonts w:ascii="Times New Roman" w:eastAsia="Times New Roman" w:hAnsi="Times New Roman" w:cs="Times New Roman"/>
          <w:color w:val="000000"/>
        </w:rPr>
        <w:t>субсидии на цели осуществления капитальных вложений и собственные доходы учреждения.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Расходы по учреждениям производились</w:t>
      </w:r>
      <w:r>
        <w:rPr>
          <w:rFonts w:ascii="Times New Roman" w:eastAsia="Times New Roman" w:hAnsi="Times New Roman" w:cs="Times New Roman"/>
          <w:color w:val="000000"/>
        </w:rPr>
        <w:t xml:space="preserve"> в соответствии с утвержденными планами финансово-хозяйственной деятельности. Информация отражена в </w:t>
      </w:r>
      <w:r>
        <w:rPr>
          <w:rFonts w:ascii="Times New Roman" w:eastAsia="Times New Roman" w:hAnsi="Times New Roman" w:cs="Times New Roman"/>
          <w:b/>
          <w:color w:val="000000"/>
        </w:rPr>
        <w:t>ф.0503737</w:t>
      </w:r>
      <w:r>
        <w:rPr>
          <w:rFonts w:ascii="Times New Roman" w:eastAsia="Times New Roman" w:hAnsi="Times New Roman" w:cs="Times New Roman"/>
          <w:color w:val="000000"/>
        </w:rPr>
        <w:t xml:space="preserve"> в разрезе видов финансового обеспечения.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Показатели исполнения плана по доходам за 9 мес. 2024г. по КФО-2 составили 2526545,05 руб. или 45% (плано</w:t>
      </w:r>
      <w:r>
        <w:rPr>
          <w:rFonts w:ascii="Times New Roman" w:eastAsia="Times New Roman" w:hAnsi="Times New Roman" w:cs="Times New Roman"/>
          <w:color w:val="000000"/>
        </w:rPr>
        <w:t>вые назначения 5611978,99руб.), по КФО-4 - 55688163,91 руб. или 71,4% (плановые назначения 77972392,65 руб.), по КФО-5 - 4917451,89 руб. или 89,7% (плановые назначения 5482814,54 руб.), по КФО-6- 31949,0 руб. или 100% (плановые назначения 31949,0 руб.)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Пок</w:t>
      </w:r>
      <w:r>
        <w:rPr>
          <w:rFonts w:ascii="Times New Roman" w:eastAsia="Times New Roman" w:hAnsi="Times New Roman" w:cs="Times New Roman"/>
          <w:color w:val="000000"/>
        </w:rPr>
        <w:t>азатели исполнения плана по расходам за 9 мес. 2024г.: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1). Субсидия на выполнение муниципального задания -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исполненно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71,8%: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утверждено - 79034886,45 руб., израсходовано - 56722804,74 руб.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2). Субсидии на иные цели - исполнено 89,8%: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утверждено - </w:t>
      </w:r>
      <w:r>
        <w:rPr>
          <w:rFonts w:ascii="Times New Roman" w:eastAsia="Times New Roman" w:hAnsi="Times New Roman" w:cs="Times New Roman"/>
          <w:color w:val="000000"/>
        </w:rPr>
        <w:t>6236336,54 руб., израсходовано - 5602813,89 руб.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3). Субсидии на цели осуществления капитальных вложений - исполнено на 28,6%;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утверждено - 63392604,4 руб., израсходовано 18140642,4 руб.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Исполнение по расходам за счет средств от приносящей доход деятельнос</w:t>
      </w:r>
      <w:r>
        <w:rPr>
          <w:rFonts w:ascii="Times New Roman" w:eastAsia="Times New Roman" w:hAnsi="Times New Roman" w:cs="Times New Roman"/>
          <w:color w:val="000000"/>
        </w:rPr>
        <w:t>ти составило 4041999,59 руб. или 72% (план 5611978,99 руб.)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«Сведения об остатках денежных средств учреждения» (ф. 0503779)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Общий остаток денежных средств на лицевых счетах в управлении федерального казначейства по состоянию на 01.10.2024 г. составил –  </w:t>
      </w:r>
      <w:r>
        <w:rPr>
          <w:rFonts w:ascii="Times New Roman" w:eastAsia="Times New Roman" w:hAnsi="Times New Roman" w:cs="Times New Roman"/>
          <w:color w:val="000000"/>
        </w:rPr>
        <w:t xml:space="preserve"> 45519544,94 руб.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собственные доходы учреждения – 171569,97 руб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169369,97 руб. на л/с, 1800,0- в кассе);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средства 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выполненние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муниципального задания - 27852,97 (отпускные, за изготовление журналов учета),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>средства во временном распоряже</w:t>
      </w:r>
      <w:r>
        <w:rPr>
          <w:rFonts w:ascii="Times New Roman" w:eastAsia="Times New Roman" w:hAnsi="Times New Roman" w:cs="Times New Roman"/>
          <w:color w:val="000000"/>
        </w:rPr>
        <w:t>нии - 8 500,00 руб.,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средства по субсидии на иные цели- 68160,00 руб. ( меры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соц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</w:rPr>
        <w:t>оддерки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лицам, проживающим и работающим в сельских населенных пунктах);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субсидии на цели осуществления капитальных вложений - 45251962,00 руб. (строительство очистных </w:t>
      </w:r>
      <w:r>
        <w:rPr>
          <w:rFonts w:ascii="Times New Roman" w:eastAsia="Times New Roman" w:hAnsi="Times New Roman" w:cs="Times New Roman"/>
          <w:color w:val="000000"/>
        </w:rPr>
        <w:t xml:space="preserve">сооружений и канализационного коллектора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р.п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</w:rPr>
        <w:t>аргаши</w:t>
      </w:r>
      <w:proofErr w:type="spellEnd"/>
      <w:r>
        <w:rPr>
          <w:rFonts w:ascii="Times New Roman" w:eastAsia="Times New Roman" w:hAnsi="Times New Roman" w:cs="Times New Roman"/>
          <w:color w:val="000000"/>
        </w:rPr>
        <w:t>).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ф.0503738, 0503769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</w:rPr>
        <w:t>Показатели кредиторской задолженности ф. 0503769 (гр.9) по состоянию на отчетную дату не соответствуют показателям, отраженным в ф. 0503738 в качестве неисполненных денежных об</w:t>
      </w:r>
      <w:r>
        <w:rPr>
          <w:rFonts w:ascii="Times New Roman" w:eastAsia="Times New Roman" w:hAnsi="Times New Roman" w:cs="Times New Roman"/>
          <w:color w:val="000000"/>
        </w:rPr>
        <w:t>язательств (гр. 11 ф. 0503738), т.к. на сч.303.14 присутствует переплата по страховым взносам по договору ГПХ.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br/>
      </w:r>
      <w:bookmarkStart w:id="2" w:name="_dx_frag_EndFragment"/>
      <w:bookmarkEnd w:id="2"/>
    </w:p>
    <w:p w:rsidR="00EF6B52" w:rsidRDefault="00EF6B52"/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16"/>
        <w:gridCol w:w="266"/>
        <w:gridCol w:w="2554"/>
        <w:gridCol w:w="60"/>
      </w:tblGrid>
      <w:tr w:rsidR="00EF6B52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6B52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6B52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Славина Оксана Александровна</w:t>
            </w:r>
          </w:p>
        </w:tc>
      </w:tr>
      <w:tr w:rsidR="00EF6B52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F6B52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6B52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F6B52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6B52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Павлова Евгения Николаевна</w:t>
            </w:r>
          </w:p>
        </w:tc>
      </w:tr>
      <w:tr w:rsidR="00EF6B52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F6B52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F6B52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</w:tr>
    </w:tbl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EF6B52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6B52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  <w:tr w:rsidR="00EF6B52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</w:tr>
    </w:tbl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EF6B52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EF6B52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EF6B52">
            <w:pPr>
              <w:rPr>
                <w:sz w:val="8"/>
              </w:rPr>
            </w:pPr>
          </w:p>
        </w:tc>
      </w:tr>
      <w:tr w:rsidR="00EF6B52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6B52" w:rsidRDefault="00476D1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F6B52" w:rsidRDefault="00476D1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1895"/>
        <w:gridCol w:w="256"/>
        <w:gridCol w:w="2848"/>
        <w:gridCol w:w="256"/>
        <w:gridCol w:w="562"/>
        <w:gridCol w:w="509"/>
        <w:gridCol w:w="481"/>
        <w:gridCol w:w="318"/>
        <w:gridCol w:w="1604"/>
      </w:tblGrid>
      <w:tr w:rsidR="00EF6B52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B52" w:rsidRDefault="00EF6B52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6B52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F6B52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Начальник службы бухгалтерского учёта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EF6B52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Павлова Евгения Николаевна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476D19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83523321059</w:t>
            </w:r>
          </w:p>
        </w:tc>
      </w:tr>
      <w:tr w:rsidR="00EF6B52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6B52" w:rsidRDefault="00EF6B52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6B52" w:rsidRDefault="00476D1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F6B52" w:rsidRDefault="00476D19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F6B52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EF6B52">
            <w:pPr>
              <w:rPr>
                <w:sz w:val="8"/>
              </w:rPr>
            </w:pPr>
          </w:p>
        </w:tc>
      </w:tr>
      <w:tr w:rsidR="00EF6B52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B52" w:rsidRDefault="00476D1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6B52" w:rsidRDefault="00EF6B52"/>
        </w:tc>
      </w:tr>
      <w:tr w:rsidR="00EF6B52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B52" w:rsidRDefault="00EF6B52"/>
        </w:tc>
      </w:tr>
    </w:tbl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 </w:t>
      </w:r>
    </w:p>
    <w:p w:rsidR="00EF6B52" w:rsidRDefault="00476D1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EF6B52" w:rsidRDefault="00476D19">
      <w:r>
        <w:rPr>
          <w:rFonts w:ascii="Times New Roman" w:eastAsia="Times New Roman" w:hAnsi="Times New Roman" w:cs="Times New Roman"/>
          <w:sz w:val="16"/>
          <w:szCs w:val="16"/>
        </w:rPr>
        <w:t>Документ подписан электронной подписью. Дата представления 17.10.2024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ПАВЛОВА ЕВГЕНИЯ НИКОЛАЕВНА, Сертификат: 00E7FA78EAB66F4BB6D0EF7540D6B03215, Действителен: с 19.09.2023 по 12.12.2024),Руководитель(СЛАВИНА ОКСАНА АЛЕКСАНДРОВНА, Сертификат: 626DF2F4F74635CABCED2A5D5A136150, Действителен: с 17.09.2024 по 1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1.12.2025) </w:t>
      </w:r>
    </w:p>
    <w:sectPr w:rsidR="00EF6B52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F6B52"/>
    <w:rsid w:val="00476D19"/>
    <w:rsid w:val="00E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2025-02-26T21:37:00Z</dcterms:created>
  <dcterms:modified xsi:type="dcterms:W3CDTF">2025-02-26T21:37:00Z</dcterms:modified>
</cp:coreProperties>
</file>